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21" w:rsidRDefault="00AF3A21" w:rsidP="00AF3A21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>Обоснование начальной (максимальной) цены контракта на оказание услуг по</w:t>
      </w:r>
      <w:r w:rsidRPr="003F56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техническому обслуживанию систем кондиционирования.</w:t>
      </w:r>
      <w:proofErr w:type="gramEnd"/>
    </w:p>
    <w:p w:rsidR="00AF3A21" w:rsidRDefault="00AF3A21" w:rsidP="00AF3A21">
      <w:pPr>
        <w:jc w:val="center"/>
        <w:rPr>
          <w:b/>
          <w:szCs w:val="28"/>
        </w:rPr>
      </w:pPr>
    </w:p>
    <w:p w:rsidR="00AF3A21" w:rsidRPr="00A066BE" w:rsidRDefault="00AF3A21" w:rsidP="00AF3A21">
      <w:pPr>
        <w:jc w:val="center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 среди субъектов малого предпринимательства и социально ориентированных некоммерческих организации</w:t>
      </w:r>
      <w:r>
        <w:t>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843"/>
        <w:gridCol w:w="1134"/>
        <w:gridCol w:w="1276"/>
        <w:gridCol w:w="1276"/>
        <w:gridCol w:w="1417"/>
        <w:gridCol w:w="2410"/>
        <w:gridCol w:w="1701"/>
      </w:tblGrid>
      <w:tr w:rsidR="00AF3A21" w:rsidTr="00AF3A21">
        <w:trPr>
          <w:trHeight w:val="170"/>
        </w:trPr>
        <w:tc>
          <w:tcPr>
            <w:tcW w:w="2127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134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6379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AF3A21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814A40" w:rsidTr="00AF3A21">
        <w:trPr>
          <w:trHeight w:val="170"/>
        </w:trPr>
        <w:tc>
          <w:tcPr>
            <w:tcW w:w="2127" w:type="dxa"/>
            <w:hideMark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систем кондиционирования в офисных помещениях </w:t>
            </w:r>
          </w:p>
        </w:tc>
        <w:tc>
          <w:tcPr>
            <w:tcW w:w="1842" w:type="dxa"/>
            <w:hideMark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г.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 ул. 40 лет Победы, д. 11</w:t>
            </w:r>
          </w:p>
        </w:tc>
        <w:tc>
          <w:tcPr>
            <w:tcW w:w="1843" w:type="dxa"/>
            <w:hideMark/>
          </w:tcPr>
          <w:p w:rsidR="00814A40" w:rsidRPr="005F158F" w:rsidRDefault="00814A40" w:rsidP="00AF3A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Понедельник: 9.00-18.00, Вт-</w:t>
            </w:r>
            <w:proofErr w:type="spellStart"/>
            <w:r>
              <w:rPr>
                <w:sz w:val="20"/>
                <w:szCs w:val="20"/>
              </w:rPr>
              <w:t>субб</w:t>
            </w:r>
            <w:proofErr w:type="spellEnd"/>
            <w:r>
              <w:rPr>
                <w:sz w:val="20"/>
                <w:szCs w:val="20"/>
              </w:rPr>
              <w:t xml:space="preserve">.: </w:t>
            </w:r>
            <w:r w:rsidRPr="005F158F">
              <w:rPr>
                <w:sz w:val="20"/>
                <w:szCs w:val="20"/>
              </w:rPr>
              <w:t>9.00-17.00</w:t>
            </w:r>
            <w:r>
              <w:rPr>
                <w:sz w:val="20"/>
                <w:szCs w:val="20"/>
              </w:rPr>
              <w:t xml:space="preserve"> (обед: 13.00-14.00)</w:t>
            </w:r>
          </w:p>
        </w:tc>
        <w:tc>
          <w:tcPr>
            <w:tcW w:w="1134" w:type="dxa"/>
          </w:tcPr>
          <w:p w:rsidR="00814A40" w:rsidRPr="005F158F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31.10.2016</w:t>
            </w:r>
          </w:p>
        </w:tc>
        <w:tc>
          <w:tcPr>
            <w:tcW w:w="1276" w:type="dxa"/>
          </w:tcPr>
          <w:p w:rsidR="00814A40" w:rsidRPr="005609B7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33 547,00</w:t>
            </w:r>
          </w:p>
        </w:tc>
        <w:tc>
          <w:tcPr>
            <w:tcW w:w="1276" w:type="dxa"/>
          </w:tcPr>
          <w:p w:rsidR="00814A40" w:rsidRPr="009C52EF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33 546,96</w:t>
            </w:r>
          </w:p>
        </w:tc>
        <w:tc>
          <w:tcPr>
            <w:tcW w:w="1417" w:type="dxa"/>
          </w:tcPr>
          <w:p w:rsidR="00814A40" w:rsidRPr="005609B7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33 540,91</w:t>
            </w:r>
          </w:p>
        </w:tc>
        <w:tc>
          <w:tcPr>
            <w:tcW w:w="2410" w:type="dxa"/>
          </w:tcPr>
          <w:p w:rsidR="00814A40" w:rsidRP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814A40">
              <w:rPr>
                <w:sz w:val="20"/>
                <w:szCs w:val="20"/>
              </w:rPr>
              <w:t>33 544,96</w:t>
            </w:r>
          </w:p>
        </w:tc>
        <w:tc>
          <w:tcPr>
            <w:tcW w:w="1701" w:type="dxa"/>
          </w:tcPr>
          <w:p w:rsidR="00814A40" w:rsidRPr="00814A40" w:rsidRDefault="00814A40" w:rsidP="00BA3F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14A40">
              <w:rPr>
                <w:b/>
                <w:sz w:val="20"/>
                <w:szCs w:val="20"/>
              </w:rPr>
              <w:t>33 544,96</w:t>
            </w:r>
          </w:p>
        </w:tc>
      </w:tr>
      <w:tr w:rsidR="00814A40" w:rsidTr="00AF3A21">
        <w:trPr>
          <w:trHeight w:val="170"/>
        </w:trPr>
        <w:tc>
          <w:tcPr>
            <w:tcW w:w="2127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систем кондиционирования в помещении </w:t>
            </w:r>
            <w:proofErr w:type="gramStart"/>
            <w:r>
              <w:rPr>
                <w:sz w:val="20"/>
                <w:szCs w:val="20"/>
              </w:rPr>
              <w:t>серверной</w:t>
            </w:r>
            <w:proofErr w:type="gramEnd"/>
          </w:p>
        </w:tc>
        <w:tc>
          <w:tcPr>
            <w:tcW w:w="1842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г.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 ул. 40 лет Победы, д. 11</w:t>
            </w:r>
          </w:p>
        </w:tc>
        <w:tc>
          <w:tcPr>
            <w:tcW w:w="1843" w:type="dxa"/>
          </w:tcPr>
          <w:p w:rsidR="00814A40" w:rsidRPr="005F158F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Понедельник: 9.00-18.00, Вт-</w:t>
            </w:r>
            <w:proofErr w:type="spellStart"/>
            <w:r>
              <w:rPr>
                <w:sz w:val="20"/>
                <w:szCs w:val="20"/>
              </w:rPr>
              <w:t>субб</w:t>
            </w:r>
            <w:proofErr w:type="spellEnd"/>
            <w:r>
              <w:rPr>
                <w:sz w:val="20"/>
                <w:szCs w:val="20"/>
              </w:rPr>
              <w:t xml:space="preserve">.: </w:t>
            </w:r>
            <w:r w:rsidRPr="005F158F">
              <w:rPr>
                <w:sz w:val="20"/>
                <w:szCs w:val="20"/>
              </w:rPr>
              <w:t>9.00-17.00</w:t>
            </w:r>
            <w:r>
              <w:rPr>
                <w:sz w:val="20"/>
                <w:szCs w:val="20"/>
              </w:rPr>
              <w:t xml:space="preserve"> (обед: 13.00-14.00)</w:t>
            </w:r>
          </w:p>
        </w:tc>
        <w:tc>
          <w:tcPr>
            <w:tcW w:w="1134" w:type="dxa"/>
          </w:tcPr>
          <w:p w:rsidR="00814A40" w:rsidRPr="005F158F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января по </w:t>
            </w:r>
            <w:r>
              <w:rPr>
                <w:sz w:val="20"/>
                <w:szCs w:val="20"/>
              </w:rPr>
              <w:t xml:space="preserve"> 31.12.2016</w:t>
            </w:r>
          </w:p>
        </w:tc>
        <w:tc>
          <w:tcPr>
            <w:tcW w:w="1276" w:type="dxa"/>
          </w:tcPr>
          <w:p w:rsidR="00814A40" w:rsidRPr="005609B7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48 400,00</w:t>
            </w:r>
          </w:p>
        </w:tc>
        <w:tc>
          <w:tcPr>
            <w:tcW w:w="1276" w:type="dxa"/>
          </w:tcPr>
          <w:p w:rsidR="00814A40" w:rsidRPr="009C52EF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47 887,98</w:t>
            </w:r>
          </w:p>
        </w:tc>
        <w:tc>
          <w:tcPr>
            <w:tcW w:w="1417" w:type="dxa"/>
          </w:tcPr>
          <w:p w:rsidR="00814A40" w:rsidRPr="005609B7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47 170,00</w:t>
            </w:r>
          </w:p>
        </w:tc>
        <w:tc>
          <w:tcPr>
            <w:tcW w:w="2410" w:type="dxa"/>
          </w:tcPr>
          <w:p w:rsidR="00814A40" w:rsidRP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814A40">
              <w:rPr>
                <w:sz w:val="20"/>
                <w:szCs w:val="20"/>
              </w:rPr>
              <w:t>47 819,33</w:t>
            </w:r>
          </w:p>
        </w:tc>
        <w:tc>
          <w:tcPr>
            <w:tcW w:w="1701" w:type="dxa"/>
          </w:tcPr>
          <w:p w:rsidR="00814A40" w:rsidRPr="00814A40" w:rsidRDefault="00814A40" w:rsidP="00BA3F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14A40">
              <w:rPr>
                <w:b/>
                <w:sz w:val="20"/>
                <w:szCs w:val="20"/>
              </w:rPr>
              <w:t>47 819,33</w:t>
            </w:r>
          </w:p>
        </w:tc>
      </w:tr>
      <w:tr w:rsidR="00814A40" w:rsidTr="00AF3A21">
        <w:trPr>
          <w:trHeight w:val="170"/>
        </w:trPr>
        <w:tc>
          <w:tcPr>
            <w:tcW w:w="2127" w:type="dxa"/>
          </w:tcPr>
          <w:p w:rsidR="00814A40" w:rsidRDefault="00814A40" w:rsidP="00AF3A21">
            <w:pPr>
              <w:spacing w:after="0"/>
              <w:jc w:val="center"/>
              <w:rPr>
                <w:sz w:val="20"/>
                <w:szCs w:val="20"/>
              </w:rPr>
            </w:pPr>
            <w:r w:rsidRPr="005F158F">
              <w:rPr>
                <w:sz w:val="20"/>
                <w:szCs w:val="20"/>
              </w:rPr>
              <w:t>Техническое обслуживание систем кондиционирования в помещени</w:t>
            </w:r>
            <w:r>
              <w:rPr>
                <w:sz w:val="20"/>
                <w:szCs w:val="20"/>
              </w:rPr>
              <w:t>ях</w:t>
            </w:r>
            <w:r w:rsidRPr="005F158F">
              <w:rPr>
                <w:sz w:val="20"/>
                <w:szCs w:val="20"/>
              </w:rPr>
              <w:t xml:space="preserve"> </w:t>
            </w:r>
            <w:r w:rsidRPr="00986ADE">
              <w:rPr>
                <w:sz w:val="20"/>
                <w:szCs w:val="20"/>
              </w:rPr>
              <w:t>отдела записи актов гражданского состояния</w:t>
            </w:r>
          </w:p>
        </w:tc>
        <w:tc>
          <w:tcPr>
            <w:tcW w:w="1842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записи актов гражданского состояния, г.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14A40" w:rsidRPr="005F158F" w:rsidRDefault="00814A40" w:rsidP="00AF3A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  <w:proofErr w:type="gramStart"/>
            <w:r>
              <w:rPr>
                <w:sz w:val="20"/>
                <w:szCs w:val="20"/>
              </w:rPr>
              <w:t>–в</w:t>
            </w:r>
            <w:proofErr w:type="gramEnd"/>
            <w:r>
              <w:rPr>
                <w:sz w:val="20"/>
                <w:szCs w:val="20"/>
              </w:rPr>
              <w:t xml:space="preserve">ыходной, </w:t>
            </w:r>
            <w:proofErr w:type="spellStart"/>
            <w:r>
              <w:rPr>
                <w:sz w:val="20"/>
                <w:szCs w:val="20"/>
              </w:rPr>
              <w:t>вт-субб</w:t>
            </w:r>
            <w:proofErr w:type="spellEnd"/>
            <w:r>
              <w:rPr>
                <w:sz w:val="20"/>
                <w:szCs w:val="20"/>
              </w:rPr>
              <w:t xml:space="preserve">.: </w:t>
            </w:r>
            <w:r w:rsidRPr="005F158F">
              <w:rPr>
                <w:sz w:val="20"/>
                <w:szCs w:val="20"/>
              </w:rPr>
              <w:t>9.00-17.00</w:t>
            </w:r>
            <w:r>
              <w:rPr>
                <w:sz w:val="20"/>
                <w:szCs w:val="20"/>
              </w:rPr>
              <w:t xml:space="preserve"> (обед: 13.00-14.00) </w:t>
            </w:r>
          </w:p>
        </w:tc>
        <w:tc>
          <w:tcPr>
            <w:tcW w:w="1134" w:type="dxa"/>
          </w:tcPr>
          <w:p w:rsidR="00814A40" w:rsidRPr="005F158F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января по </w:t>
            </w:r>
            <w:r>
              <w:rPr>
                <w:sz w:val="20"/>
                <w:szCs w:val="20"/>
              </w:rPr>
              <w:t xml:space="preserve"> 31.10.2016</w:t>
            </w:r>
          </w:p>
        </w:tc>
        <w:tc>
          <w:tcPr>
            <w:tcW w:w="1276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14 064,00</w:t>
            </w:r>
          </w:p>
        </w:tc>
        <w:tc>
          <w:tcPr>
            <w:tcW w:w="1276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13 907,92</w:t>
            </w:r>
          </w:p>
        </w:tc>
        <w:tc>
          <w:tcPr>
            <w:tcW w:w="1417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12 380,14</w:t>
            </w:r>
          </w:p>
        </w:tc>
        <w:tc>
          <w:tcPr>
            <w:tcW w:w="2410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13 450,69</w:t>
            </w:r>
          </w:p>
        </w:tc>
        <w:tc>
          <w:tcPr>
            <w:tcW w:w="1701" w:type="dxa"/>
          </w:tcPr>
          <w:p w:rsidR="00814A40" w:rsidRPr="00814A40" w:rsidRDefault="00814A40" w:rsidP="00BA3F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14A40">
              <w:rPr>
                <w:b/>
                <w:sz w:val="20"/>
                <w:szCs w:val="20"/>
              </w:rPr>
              <w:t>13 450,69</w:t>
            </w:r>
          </w:p>
        </w:tc>
      </w:tr>
      <w:tr w:rsidR="00814A40" w:rsidTr="00AF3A21">
        <w:trPr>
          <w:trHeight w:val="170"/>
        </w:trPr>
        <w:tc>
          <w:tcPr>
            <w:tcW w:w="2127" w:type="dxa"/>
          </w:tcPr>
          <w:p w:rsidR="00814A40" w:rsidRPr="00AF3A21" w:rsidRDefault="00814A4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814A40" w:rsidRPr="00AF3A21" w:rsidRDefault="00814A4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814A40" w:rsidRPr="00AF3A21" w:rsidRDefault="00814A4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842" w:type="dxa"/>
          </w:tcPr>
          <w:p w:rsidR="00814A40" w:rsidRDefault="00814A40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4A40" w:rsidRDefault="00814A4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4A40" w:rsidRDefault="00814A40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14A40" w:rsidRDefault="00814A40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94 814,98</w:t>
            </w:r>
          </w:p>
        </w:tc>
        <w:tc>
          <w:tcPr>
            <w:tcW w:w="1701" w:type="dxa"/>
          </w:tcPr>
          <w:p w:rsidR="00814A40" w:rsidRPr="00814A40" w:rsidRDefault="00814A40" w:rsidP="00BA3F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14A40">
              <w:rPr>
                <w:b/>
                <w:sz w:val="20"/>
                <w:szCs w:val="20"/>
              </w:rPr>
              <w:t>94 814,98</w:t>
            </w:r>
          </w:p>
        </w:tc>
      </w:tr>
      <w:tr w:rsidR="00814A40" w:rsidTr="00AF3A21">
        <w:trPr>
          <w:trHeight w:val="170"/>
        </w:trPr>
        <w:tc>
          <w:tcPr>
            <w:tcW w:w="2127" w:type="dxa"/>
            <w:hideMark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842" w:type="dxa"/>
          </w:tcPr>
          <w:p w:rsidR="00814A40" w:rsidRDefault="00814A40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27.10.2015</w:t>
            </w:r>
          </w:p>
        </w:tc>
        <w:tc>
          <w:tcPr>
            <w:tcW w:w="1276" w:type="dxa"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27.10.2015</w:t>
            </w:r>
          </w:p>
        </w:tc>
        <w:tc>
          <w:tcPr>
            <w:tcW w:w="1417" w:type="dxa"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27.10.2015</w:t>
            </w:r>
          </w:p>
        </w:tc>
        <w:tc>
          <w:tcPr>
            <w:tcW w:w="2410" w:type="dxa"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4A40" w:rsidRDefault="00814A40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</w:p>
    <w:p w:rsidR="00AF3A21" w:rsidRPr="00A066BE" w:rsidRDefault="00AF3A21" w:rsidP="00AF3A21">
      <w:pPr>
        <w:spacing w:after="0"/>
        <w:rPr>
          <w:b/>
        </w:rPr>
      </w:pPr>
    </w:p>
    <w:p w:rsidR="00AF3A21" w:rsidRPr="005609B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>
        <w:rPr>
          <w:sz w:val="20"/>
          <w:szCs w:val="20"/>
        </w:rPr>
        <w:t>27.10.2015</w:t>
      </w:r>
      <w:r w:rsidRPr="005609B7">
        <w:rPr>
          <w:sz w:val="20"/>
          <w:szCs w:val="20"/>
        </w:rPr>
        <w:t xml:space="preserve"> № </w:t>
      </w:r>
      <w:r>
        <w:rPr>
          <w:sz w:val="20"/>
          <w:szCs w:val="20"/>
        </w:rPr>
        <w:t>139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>
        <w:rPr>
          <w:sz w:val="20"/>
          <w:szCs w:val="20"/>
        </w:rPr>
        <w:t>27.10.2015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 </w:t>
      </w:r>
      <w:r>
        <w:rPr>
          <w:sz w:val="20"/>
          <w:szCs w:val="20"/>
        </w:rPr>
        <w:t>26/01/15</w:t>
      </w:r>
      <w:bookmarkStart w:id="0" w:name="_GoBack"/>
      <w:bookmarkEnd w:id="0"/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9F48C9">
        <w:rPr>
          <w:sz w:val="20"/>
          <w:szCs w:val="20"/>
        </w:rPr>
        <w:t>27.10.2015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25/15</w:t>
      </w:r>
    </w:p>
    <w:p w:rsidR="00AF3A21" w:rsidRDefault="00AF3A21" w:rsidP="00AF3A21">
      <w:pPr>
        <w:rPr>
          <w:sz w:val="20"/>
          <w:szCs w:val="20"/>
        </w:rPr>
      </w:pPr>
    </w:p>
    <w:p w:rsidR="00157DA8" w:rsidRPr="00814A40" w:rsidRDefault="00AF3A21">
      <w:pPr>
        <w:rPr>
          <w:sz w:val="20"/>
          <w:szCs w:val="20"/>
        </w:rPr>
      </w:pPr>
      <w:r w:rsidRPr="00814A40">
        <w:rPr>
          <w:sz w:val="20"/>
          <w:szCs w:val="20"/>
        </w:rPr>
        <w:t xml:space="preserve">Работник контрактной службы                                                   </w:t>
      </w:r>
      <w:r w:rsidR="009F48C9" w:rsidRPr="00814A40">
        <w:rPr>
          <w:sz w:val="20"/>
          <w:szCs w:val="20"/>
        </w:rPr>
        <w:t>Н.Б. Королева</w:t>
      </w:r>
    </w:p>
    <w:sectPr w:rsidR="00157DA8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157DA8"/>
    <w:rsid w:val="00484F19"/>
    <w:rsid w:val="00814A40"/>
    <w:rsid w:val="009F48C9"/>
    <w:rsid w:val="00A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</cp:revision>
  <dcterms:created xsi:type="dcterms:W3CDTF">2015-11-03T04:05:00Z</dcterms:created>
  <dcterms:modified xsi:type="dcterms:W3CDTF">2015-11-03T04:39:00Z</dcterms:modified>
</cp:coreProperties>
</file>